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9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80"/>
        <w:gridCol w:w="1260"/>
        <w:gridCol w:w="1165"/>
        <w:gridCol w:w="132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kern w:val="0"/>
                <w:sz w:val="30"/>
                <w:szCs w:val="30"/>
              </w:rPr>
              <w:t>安徽工商职业学院出差审批单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申请日期：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务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党总支书记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处室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出差地点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出差时间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同行人员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出差任务</w:t>
            </w:r>
          </w:p>
        </w:tc>
        <w:tc>
          <w:tcPr>
            <w:tcW w:w="402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乘坐交通工具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 乘坐交通工具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□飞机  □火车  □汽车  □轮船  □其他______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2.单位派车：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司机：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处室领导意见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分管院长意见</w:t>
            </w: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月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学院领导意见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伙食补助及交通补助情况</w:t>
            </w: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1.伙食补助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□自行用餐  □接待单位统一安排，未缴纳费用  □接待单位统一安排，出差人员按标准缴纳费用 □其他______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2.交通补助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□选择公共交通出行  □所在/接待单位派车 □接待单位派车，出差人员按标准缴纳费用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□其他______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备注：伙食补助及交通补助缴纳情况由出差人员返程后据实填报。</w:t>
            </w:r>
          </w:p>
        </w:tc>
      </w:tr>
    </w:tbl>
    <w:p>
      <w:pPr>
        <w:rPr>
          <w:rFonts w:hint="eastAsia"/>
          <w:kern w:val="0"/>
          <w:sz w:val="24"/>
        </w:rPr>
      </w:pPr>
    </w:p>
    <w:p>
      <w:pPr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C0853"/>
    <w:rsid w:val="2BA34ED2"/>
    <w:rsid w:val="558C0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2015-12-18T08:38:00Z</dcterms:created>
  <dc:creator>Administrator</dc:creator>
  <cp:lastModifiedBy>Administrator</cp:lastModifiedBy>
  <cp:lastPrinted>2015-12-18T08:41:00Z</cp:lastPrinted>
  <dcterms:modified xsi:type="dcterms:W3CDTF">2016-01-15T01:05:39Z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