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2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  <w:vertAlign w:val="baseline"/>
        </w:rPr>
        <w:t>2022第十三届中国·肥东荷花文化旅游节肥东第二届文化创意设计大赛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为贯彻党的十九届六中全会精神，传承包公文化，本届荷花节将以“包公故里印象肥东”为主题，将包公文化精神、包公故里文化园、长古旅游公路周边景点和肥东红色文化、其他旅游资源作为设计元素，面向社会征集一批创新意识强、文化内涵深、利于市场孵化和批量生产的文化创意衍生品和旅游购品，以打造具有地域特色的廉政文化，推动乡村振兴和县域文旅经济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E74C3C" w:sz="18" w:space="12"/>
          <w:bottom w:val="none" w:color="auto" w:sz="0" w:space="0"/>
          <w:right w:val="none" w:color="auto" w:sz="0" w:space="0"/>
        </w:pBdr>
        <w:shd w:val="clear" w:fill="F3F3F3"/>
        <w:spacing w:before="0" w:beforeAutospacing="0" w:after="0" w:afterAutospacing="0" w:line="216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3F3F3"/>
          <w:vertAlign w:val="baseline"/>
        </w:rPr>
        <w:t>一、活动主题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包公故里印象肥东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E74C3C" w:sz="18" w:space="12"/>
          <w:bottom w:val="none" w:color="auto" w:sz="0" w:space="0"/>
          <w:right w:val="none" w:color="auto" w:sz="0" w:space="0"/>
        </w:pBdr>
        <w:shd w:val="clear" w:fill="F3F3F3"/>
        <w:spacing w:before="0" w:beforeAutospacing="0" w:after="0" w:afterAutospacing="0" w:line="216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3F3F3"/>
          <w:vertAlign w:val="baseline"/>
        </w:rPr>
        <w:t>二、组织机构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指导单位：肥东县人民政府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合肥报业传媒集团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主办单位：中共肥东县纪律检查委员会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中共肥东县委宣传部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肥东县文化和旅游局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合肥东部新城文旅传媒有限公司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肥东县撮镇镇人民政府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肥东县包公镇人民政府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肥东县包公廉政文化研究会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江淮晨报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E74C3C" w:sz="18" w:space="12"/>
          <w:bottom w:val="none" w:color="auto" w:sz="0" w:space="0"/>
          <w:right w:val="none" w:color="auto" w:sz="0" w:space="0"/>
        </w:pBdr>
        <w:shd w:val="clear" w:fill="F3F3F3"/>
        <w:spacing w:before="0" w:beforeAutospacing="0" w:after="0" w:afterAutospacing="0" w:line="216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3F3F3"/>
          <w:vertAlign w:val="baseline"/>
        </w:rPr>
        <w:t>三、活动流程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（一）肥东第二届文化创意设计大赛作品征集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（二）评比获奖作品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（三）获奖作品颁奖及展示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E74C3C" w:sz="18" w:space="12"/>
          <w:bottom w:val="none" w:color="auto" w:sz="0" w:space="0"/>
          <w:right w:val="none" w:color="auto" w:sz="0" w:space="0"/>
        </w:pBdr>
        <w:shd w:val="clear" w:fill="F3F3F3"/>
        <w:spacing w:before="0" w:beforeAutospacing="0" w:after="0" w:afterAutospacing="0" w:line="216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3F3F3"/>
          <w:vertAlign w:val="baseline"/>
        </w:rPr>
        <w:t>四、活动内容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（一）参赛人群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国内外设计相关企事业单位专业人员、艺术类高校师生、职业设计师、文创设计爱好者均可参赛（团体、个人不限）。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（二）征集创意主题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1.包公故里系列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主题一：包公精神（“忠、孝、廉、仁、直、智”）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包公精神解析：忠：忠君爱国，忠于国家；孝：孝敬父母，以孝治家、传家；廉：廉洁自律；仁：仁者爱民，以民为本；直：直道是身谋，为人正直、作风正派；智：智慧。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主题二：包公故里文化园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包公故里文化园简介：该项目宗旨为传承包公思想和包公文化，重点突出“廉政文化”主体价值，致力于把包公故里文化园项目打造成国家级廉政教育培训基地。同时挖掘提升包公孝、肃文化底蕴，构建合肥市包公文化旅游圈体系，且长古旅游公路由此穿过，设有包公故里文化园项目综合驿站。该项目主要内容为两个入口节点、景观绿化、牌坊、孝肃阁、包公故居、包公书院、廉苑、花园井、包林和包氏宗祠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2.印象肥东系列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主题：印象美景系列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围绕撮街、肥东县长古公路沿途景点、岱山湖、和睦湖、长临河旅游度假区（老街、六家畈、四顶山等）、浮槎山、渡江战役总前委旧址文化生态园、爱情隧道、鲜花小院以及肥东红色文化、非遗、文保等相关特色进行创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（三）征集创意类别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A-1饰品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A-2家居品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A-3办公用品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A-4玩具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A-5包装设计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A-6工艺品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A-7文化用品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A-8体育用品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A-9旅游纪念品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（四）评审规则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主办方本着公平、公正的基本原则，主要根据以下标准对参赛作品进行评定：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1.文化性：具有浓郁的“忠、孝、廉、仁、直、智”的包公文化特色。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2.创意性：作品整体风格独特，画面、字体等设计元素处理，艺术传达形式，技艺手法等具有新颖性、创造性。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3.实用性：作品符合大众审美，充分考虑社会各类受众的欣赏习惯，具有观赏和纪念性质，具有实用价值，利于批量工业生产。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4.地域性：作品能够直接反映肥东县文旅发展或包公文化特色，不具有其他地区的一般适用性。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5.工艺性：材料、色彩、工艺选择精湛合理，技术与艺术恰当融合。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6.根据作品质量及数量，最终获奖作品以大赛评委会评定为准。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（五）奖项设置（税前奖金）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一等奖：2名奖金20000元+证书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二等奖：4名奖金10000元+证书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三等奖：6名奖金5000元+证书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优秀奖：40名奖金1000元+证书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（六）作品提交（作品提交及报名）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1.作品报名表、设计说明及作品提交方式：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feidonghehuajie@163.com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2.作品报名表、设计说明、创意主题资料下载地址：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74747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74747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"https://pan.baidu.com/s/1ncwp10gbw5UYQRw43biIDg" \t "http://www.shejijingsai.com/2022/01/_blank"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74747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color w:val="474747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https://pan.baidu.com/s/1ncwp10gbw5UYQRw43biIDg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74747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提取码：FDWC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3.文创大赛即日起正式开始，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截稿时间为2022年3月15日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4.文创大赛联系人：陈先生，联系电话：0551-64244956。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（七）参赛注意事项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1.参赛作品必须系报名团体或个人原创。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2.参赛作品内容应做到价值导向正确，符合国家法律规定和社会主义道德规范要求，体现国家和社会公共利益；语言文字规范，艺术表现形式得当，文化品位良好。3.参赛者采用概念设计图提交作品，截止日期内未提交设计图则视为自动放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4.参赛作品需附上设计说明，明确阐述作品的设计思路、理念和含义（200字以内）。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5.可量产，可被工业化设备制造。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6.所有参赛报名作品须按要求以电子文档格式（详见附件）通过上传官方邮箱的方式参与评比。单件作品参赛提交5张照片或图片，系列作品提交8张照片或图片（其中：1张整体效果图、1张正面效果图、1张背面效果图、1张侧面效果图、1张自由呈现效果图）。图片电子文件统一为JPG格式，300dpi，单张图片大小不超过5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7.参赛作品照片及设计说明中不得出现任何与参赛人员姓名、单位相关的文字、图案、标记及其他与设计方案无关的符号，不符合规定者将被视为无效作品，取消参赛资格。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8.大赛主办方对获奖作品（对外公开发布获奖作品及获奖者身份信息，并支付奖金）拥有编辑、使用、修改等完整知识产权。主办方有权将获奖作品进行公益展览、制作发行、景区销售，作品使用时不再重复标明作者身份信息。作者应保留高精度设计原图(如AI、CDR、PSD、犀牛等，AI格式转曲及非转曲双文件保存)，以便获奖后提交给主办方留存使用，如获奖设计师无法提供作品源文件，将取消获奖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组委会对大赛提交的作品，有进行学术交流、商展、宣传、使用推广、产业转化代理等权利。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9.所有作品均不收参赛费。参赛者必须保证参赛作品均未投入过生产销售或其他对外宣传用途。已在其他类似大赛或活动中获过奖项的作品请勿重复投稿。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10.如因参赛作品的权利瑕疵或其内容虚假、非法、不正当，或任何其他不合理原因而产生的法律纠纷，或造成第三人损失的，与大赛及大赛主办方无关，由参赛者自行承担法律后果。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11.参赛者应认真了解并接受大赛规则，主办方对赛事规则具有最终解释权。</w:t>
      </w:r>
    </w:p>
    <w:p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959C80"/>
    <w:rsid w:val="1AFF2043"/>
    <w:rsid w:val="37560628"/>
    <w:rsid w:val="37AF9CFE"/>
    <w:rsid w:val="3D777E8C"/>
    <w:rsid w:val="599C5FDF"/>
    <w:rsid w:val="5FBFE3ED"/>
    <w:rsid w:val="6EF47C46"/>
    <w:rsid w:val="6FDF1501"/>
    <w:rsid w:val="736F9ECF"/>
    <w:rsid w:val="739FF184"/>
    <w:rsid w:val="7F4645AD"/>
    <w:rsid w:val="7FBE0385"/>
    <w:rsid w:val="7FDB6021"/>
    <w:rsid w:val="A9FF3A59"/>
    <w:rsid w:val="B94F3C09"/>
    <w:rsid w:val="BBBE1628"/>
    <w:rsid w:val="BBCA7E63"/>
    <w:rsid w:val="BF959C80"/>
    <w:rsid w:val="BFFFF482"/>
    <w:rsid w:val="F7D9A7D1"/>
    <w:rsid w:val="F9FE8807"/>
    <w:rsid w:val="FAD9EC73"/>
    <w:rsid w:val="FBFFCBEC"/>
    <w:rsid w:val="FCFE92AE"/>
    <w:rsid w:val="FE2D9C5E"/>
    <w:rsid w:val="FEE64297"/>
    <w:rsid w:val="FEFFE142"/>
    <w:rsid w:val="FF1FAF06"/>
    <w:rsid w:val="FF3D0CAB"/>
    <w:rsid w:val="FF75C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2022-03-01T18:24:00Z</dcterms:created>
  <dc:creator>gaohaiyan</dc:creator>
  <cp:lastModifiedBy>Administrator</cp:lastModifiedBy>
  <dcterms:modified xsi:type="dcterms:W3CDTF">2022-03-01T13:00:41Z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DD4B3CCDD5874191B3EC11077521AF20</vt:lpwstr>
  </property>
</Properties>
</file>