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248785" cy="815975"/>
            <wp:effectExtent l="0" t="0" r="18415" b="3175"/>
            <wp:docPr id="1" name="图片 1" descr="新校徽2019041110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201904111055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eastAsia="黑体"/>
          <w:bCs/>
          <w:sz w:val="72"/>
          <w:szCs w:val="72"/>
        </w:rPr>
      </w:pPr>
    </w:p>
    <w:p>
      <w:pPr>
        <w:rPr>
          <w:rFonts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202</w:t>
      </w:r>
      <w:r>
        <w:rPr>
          <w:rFonts w:ascii="方正小标宋_GBK" w:hAnsi="方正小标宋_GBK" w:eastAsia="方正小标宋_GBK" w:cs="方正小标宋_GBK"/>
          <w:bCs/>
          <w:sz w:val="72"/>
          <w:szCs w:val="72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级专业人才培养方案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line="600" w:lineRule="auto"/>
        <w:ind w:firstLine="1285" w:firstLineChars="400"/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hint="eastAsia" w:ascii="黑体" w:eastAsia="黑体"/>
          <w:b/>
          <w:bCs/>
          <w:sz w:val="32"/>
          <w:szCs w:val="32"/>
        </w:rPr>
        <w:t>二级学院（盖章）</w:t>
      </w:r>
      <w:r>
        <w:rPr>
          <w:rFonts w:ascii="黑体" w:eastAsia="黑体"/>
          <w:b/>
          <w:bCs/>
          <w:sz w:val="32"/>
          <w:szCs w:val="32"/>
          <w:u w:val="single"/>
        </w:rPr>
        <w:t xml:space="preserve">                       </w:t>
      </w:r>
    </w:p>
    <w:p>
      <w:pPr>
        <w:spacing w:line="600" w:lineRule="auto"/>
        <w:ind w:firstLine="1285" w:firstLineChars="400"/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制定日期 </w:t>
      </w:r>
      <w:r>
        <w:rPr>
          <w:rFonts w:ascii="黑体" w:eastAsia="黑体"/>
          <w:b/>
          <w:bCs/>
          <w:sz w:val="32"/>
          <w:szCs w:val="32"/>
          <w:u w:val="single"/>
        </w:rPr>
        <w:t xml:space="preserve">                              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教务处  编制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b w:val="0"/>
          <w:bCs w:val="0"/>
          <w:kern w:val="2"/>
          <w:sz w:val="21"/>
          <w:szCs w:val="21"/>
          <w:lang w:val="zh-CN"/>
        </w:rPr>
        <w:id w:val="-689993568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1"/>
          <w:lang w:val="zh-CN"/>
        </w:rPr>
      </w:sdtEndPr>
      <w:sdtContent>
        <w:p>
          <w:pPr>
            <w:pStyle w:val="18"/>
            <w:jc w:val="center"/>
            <w:rPr>
              <w:rFonts w:ascii="黑体" w:hAnsi="黑体" w:eastAsia="黑体"/>
            </w:rPr>
          </w:pPr>
          <w:r>
            <w:rPr>
              <w:rFonts w:ascii="黑体" w:hAnsi="黑体" w:eastAsia="黑体"/>
              <w:lang w:val="zh-CN"/>
            </w:rPr>
            <w:t>目</w:t>
          </w:r>
          <w:r>
            <w:rPr>
              <w:rFonts w:hint="eastAsia" w:ascii="黑体" w:hAnsi="黑体" w:eastAsia="黑体"/>
              <w:lang w:val="zh-CN"/>
            </w:rPr>
            <w:t xml:space="preserve"> </w:t>
          </w:r>
          <w:r>
            <w:rPr>
              <w:rFonts w:ascii="黑体" w:hAnsi="黑体" w:eastAsia="黑体"/>
              <w:lang w:val="zh-CN"/>
            </w:rPr>
            <w:t xml:space="preserve"> 录</w:t>
          </w:r>
        </w:p>
        <w:p>
          <w:pPr>
            <w:pStyle w:val="8"/>
            <w:tabs>
              <w:tab w:val="right" w:leader="dot" w:pos="8296"/>
            </w:tabs>
            <w:rPr>
              <w:rFonts w:hint="eastAsia" w:ascii="方正仿宋_GBK" w:hAnsi="方正仿宋_GBK" w:eastAsia="方正仿宋_GBK" w:cs="方正仿宋_GBK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HYPERLINK \l "_Toc86131932"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Style w:val="13"/>
              <w:rFonts w:hint="eastAsia" w:ascii="方正仿宋_GBK" w:hAnsi="方正仿宋_GBK" w:eastAsia="方正仿宋_GBK" w:cs="方正仿宋_GBK"/>
              <w:sz w:val="28"/>
              <w:szCs w:val="28"/>
            </w:rPr>
            <w:t>一、安徽工商职业学院人才培养方案审批表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ab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PAGEREF _Toc86131932 \h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>3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hint="eastAsia" w:ascii="方正仿宋_GBK" w:hAnsi="方正仿宋_GBK" w:eastAsia="方正仿宋_GBK" w:cs="方正仿宋_GBK"/>
              <w:sz w:val="28"/>
              <w:szCs w:val="28"/>
            </w:rPr>
          </w:pP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HYPERLINK \l "_Toc86131933"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Style w:val="13"/>
              <w:rFonts w:hint="eastAsia" w:ascii="方正仿宋_GBK" w:hAnsi="方正仿宋_GBK" w:eastAsia="方正仿宋_GBK" w:cs="方正仿宋_GBK"/>
              <w:sz w:val="28"/>
              <w:szCs w:val="28"/>
            </w:rPr>
            <w:t>二、XX级XXX专业人才培养方案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ab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PAGEREF _Toc86131933 \h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>4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hint="eastAsia" w:ascii="方正仿宋_GBK" w:hAnsi="方正仿宋_GBK" w:eastAsia="方正仿宋_GBK" w:cs="方正仿宋_GBK"/>
              <w:sz w:val="28"/>
              <w:szCs w:val="28"/>
            </w:rPr>
          </w:pP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HYPERLINK \l "_Toc86131934"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Style w:val="13"/>
              <w:rFonts w:hint="eastAsia" w:ascii="方正仿宋_GBK" w:hAnsi="方正仿宋_GBK" w:eastAsia="方正仿宋_GBK" w:cs="方正仿宋_GBK"/>
              <w:sz w:val="28"/>
              <w:szCs w:val="28"/>
            </w:rPr>
            <w:t>（一）面向高中后培养对象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ab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PAGEREF _Toc86131934 \h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>4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hint="eastAsia" w:ascii="方正仿宋_GBK" w:hAnsi="方正仿宋_GBK" w:eastAsia="方正仿宋_GBK" w:cs="方正仿宋_GBK"/>
              <w:sz w:val="28"/>
              <w:szCs w:val="28"/>
            </w:rPr>
          </w:pP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HYPERLINK \l "_Toc86131935"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Style w:val="13"/>
              <w:rFonts w:hint="eastAsia" w:ascii="方正仿宋_GBK" w:hAnsi="方正仿宋_GBK" w:eastAsia="方正仿宋_GBK" w:cs="方正仿宋_GBK"/>
              <w:sz w:val="28"/>
              <w:szCs w:val="28"/>
            </w:rPr>
            <w:t>（二）面向分类考试招生中职培养对象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ab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PAGEREF _Toc86131935 \h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>4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hint="eastAsia" w:ascii="方正仿宋_GBK" w:hAnsi="方正仿宋_GBK" w:eastAsia="方正仿宋_GBK" w:cs="方正仿宋_GBK"/>
              <w:sz w:val="28"/>
              <w:szCs w:val="28"/>
            </w:rPr>
          </w:pP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HYPERLINK \l "_Toc86131936"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Style w:val="13"/>
              <w:rFonts w:hint="eastAsia" w:ascii="方正仿宋_GBK" w:hAnsi="方正仿宋_GBK" w:eastAsia="方正仿宋_GBK" w:cs="方正仿宋_GBK"/>
              <w:sz w:val="28"/>
              <w:szCs w:val="28"/>
            </w:rPr>
            <w:t>……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ab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PAGEREF _Toc86131936 \h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>4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spacing w:line="600" w:lineRule="auto"/>
            <w:rPr>
              <w:rFonts w:asciiTheme="minorHAnsi" w:hAnsiTheme="minorHAnsi" w:eastAsiaTheme="minorEastAsia" w:cstheme="minorBidi"/>
              <w:szCs w:val="22"/>
            </w:rPr>
          </w:pP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HYPERLINK \l "_Toc86131937"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Style w:val="13"/>
              <w:rFonts w:hint="eastAsia" w:ascii="方正仿宋_GBK" w:hAnsi="方正仿宋_GBK" w:eastAsia="方正仿宋_GBK" w:cs="方正仿宋_GBK"/>
              <w:sz w:val="28"/>
              <w:szCs w:val="28"/>
            </w:rPr>
            <w:t>三、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ab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instrText xml:space="preserve"> PAGEREF _Toc86131937 \h </w:instrTex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t>4</w:t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8"/>
              <w:szCs w:val="28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18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方正小标宋简体" w:hAnsi="方正小标宋简体" w:eastAsia="方正小标宋简体"/>
          <w:b w:val="0"/>
          <w:sz w:val="32"/>
          <w:szCs w:val="32"/>
        </w:rPr>
      </w:pPr>
      <w:r>
        <w:rPr>
          <w:rFonts w:eastAsia="方正舒体"/>
        </w:rPr>
        <w:br w:type="page"/>
      </w:r>
      <w:bookmarkStart w:id="0" w:name="_Toc43108639"/>
      <w:bookmarkStart w:id="1" w:name="_Toc75614059"/>
      <w:bookmarkStart w:id="2" w:name="_Toc86131932"/>
      <w:r>
        <w:rPr>
          <w:rFonts w:hint="eastAsia" w:ascii="方正小标宋简体" w:hAnsi="方正小标宋简体" w:eastAsia="方正小标宋简体"/>
          <w:b w:val="0"/>
          <w:sz w:val="32"/>
          <w:szCs w:val="32"/>
        </w:rPr>
        <w:t>一、安徽工商职业学院人才培养方案审批表</w:t>
      </w:r>
      <w:bookmarkEnd w:id="0"/>
      <w:bookmarkEnd w:id="1"/>
      <w:bookmarkEnd w:id="2"/>
    </w:p>
    <w:tbl>
      <w:tblPr>
        <w:tblStyle w:val="11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652"/>
        <w:gridCol w:w="1835"/>
        <w:gridCol w:w="1920"/>
        <w:gridCol w:w="17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二级</w:t>
            </w:r>
            <w:r>
              <w:rPr>
                <w:bCs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填表时间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简要</w:t>
            </w:r>
            <w:r>
              <w:rPr>
                <w:bCs/>
                <w:color w:val="auto"/>
                <w:sz w:val="24"/>
                <w:szCs w:val="24"/>
              </w:rPr>
              <w:t>说明</w:t>
            </w:r>
          </w:p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720" w:type="dxa"/>
            <w:gridSpan w:val="7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专业人才</w:t>
            </w:r>
            <w:r>
              <w:rPr>
                <w:bCs/>
                <w:color w:val="auto"/>
                <w:sz w:val="24"/>
                <w:szCs w:val="24"/>
              </w:rPr>
              <w:t>培养方案汇总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3928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专业类型（统招</w:t>
            </w:r>
            <w:r>
              <w:rPr>
                <w:bCs/>
                <w:color w:val="auto"/>
                <w:sz w:val="24"/>
                <w:szCs w:val="24"/>
              </w:rPr>
              <w:t>、分类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（高中</w:t>
            </w:r>
            <w:r>
              <w:rPr>
                <w:bCs/>
                <w:color w:val="auto"/>
                <w:sz w:val="24"/>
                <w:szCs w:val="24"/>
              </w:rPr>
              <w:t>、中职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）、</w:t>
            </w:r>
            <w:r>
              <w:rPr>
                <w:bCs/>
                <w:color w:val="auto"/>
                <w:sz w:val="24"/>
                <w:szCs w:val="24"/>
              </w:rPr>
              <w:t>3+2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转段）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方案撰写人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3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3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3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3092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二级学院意见</w:t>
            </w:r>
          </w:p>
        </w:tc>
        <w:tc>
          <w:tcPr>
            <w:tcW w:w="6628" w:type="dxa"/>
            <w:gridSpan w:val="4"/>
          </w:tcPr>
          <w:p>
            <w:pPr>
              <w:ind w:right="96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院长：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年    月    日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书记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3092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教务处意见</w:t>
            </w:r>
          </w:p>
        </w:tc>
        <w:tc>
          <w:tcPr>
            <w:tcW w:w="6628" w:type="dxa"/>
            <w:gridSpan w:val="4"/>
          </w:tcPr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教务处：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3092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校长办公会意见</w:t>
            </w:r>
          </w:p>
        </w:tc>
        <w:tc>
          <w:tcPr>
            <w:tcW w:w="6628" w:type="dxa"/>
            <w:gridSpan w:val="4"/>
          </w:tcPr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（盖章）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3092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党委会意见</w:t>
            </w:r>
          </w:p>
        </w:tc>
        <w:tc>
          <w:tcPr>
            <w:tcW w:w="6628" w:type="dxa"/>
            <w:gridSpan w:val="4"/>
          </w:tcPr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（盖章）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pStyle w:val="2"/>
      </w:pPr>
      <w:bookmarkStart w:id="3" w:name="_Toc86131933"/>
      <w:r>
        <w:rPr>
          <w:rFonts w:hint="eastAsia"/>
        </w:rPr>
        <w:t>二、XX级XXX专业人才培养方案</w:t>
      </w:r>
      <w:bookmarkEnd w:id="3"/>
    </w:p>
    <w:p>
      <w:pPr>
        <w:pStyle w:val="3"/>
        <w:ind w:firstLine="640" w:firstLineChars="200"/>
        <w:jc w:val="left"/>
      </w:pPr>
      <w:bookmarkStart w:id="4" w:name="_Toc86131934"/>
      <w:r>
        <w:rPr>
          <w:rFonts w:hint="eastAsia"/>
        </w:rPr>
        <w:t>（一）面向高中后培养对象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360" w:lineRule="auto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一、专业名称及代码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根据《教育部关于印发&lt;职业教育专业目录（2021年）&gt;的通知》（教职成〔2021〕2号）确定。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专业大类及代码：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专业类及代码：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二、培养对象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面向普通高考招生对象。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三、修业年限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高等职业学校学历教育修业年限为学制三年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.....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pStyle w:val="3"/>
        <w:ind w:firstLine="640" w:firstLineChars="200"/>
        <w:jc w:val="left"/>
      </w:pPr>
      <w:bookmarkStart w:id="5" w:name="_Toc86131935"/>
      <w:r>
        <w:rPr>
          <w:rFonts w:hint="eastAsia"/>
        </w:rPr>
        <w:t>（二）面向分类考试招生中职培养对象</w:t>
      </w:r>
      <w:bookmarkEnd w:id="5"/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pStyle w:val="3"/>
        <w:ind w:firstLine="960" w:firstLineChars="300"/>
      </w:pPr>
      <w:bookmarkStart w:id="6" w:name="_Toc86131936"/>
      <w:r>
        <w:rPr>
          <w:rFonts w:hint="eastAsia"/>
        </w:rPr>
        <w:t>……</w:t>
      </w:r>
      <w:bookmarkEnd w:id="6"/>
    </w:p>
    <w:p>
      <w:pPr>
        <w:pStyle w:val="2"/>
      </w:pPr>
      <w:bookmarkStart w:id="7" w:name="_Toc86131937"/>
      <w:r>
        <w:rPr>
          <w:rFonts w:hint="eastAsia"/>
        </w:rPr>
        <w:t>三、</w:t>
      </w:r>
      <w:bookmarkEnd w:id="7"/>
    </w:p>
    <w:p>
      <w:pPr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ZGMxZmJjMmJlNWM5ODE2OTBkNDViNDRmMjkxYmQifQ=="/>
  </w:docVars>
  <w:rsids>
    <w:rsidRoot w:val="00FF7091"/>
    <w:rsid w:val="00013B73"/>
    <w:rsid w:val="0004119E"/>
    <w:rsid w:val="001011B3"/>
    <w:rsid w:val="00124402"/>
    <w:rsid w:val="001D09B6"/>
    <w:rsid w:val="0022618D"/>
    <w:rsid w:val="00245F84"/>
    <w:rsid w:val="002535FE"/>
    <w:rsid w:val="002B2452"/>
    <w:rsid w:val="002B42D8"/>
    <w:rsid w:val="002C6211"/>
    <w:rsid w:val="0030718B"/>
    <w:rsid w:val="003376B1"/>
    <w:rsid w:val="003460F7"/>
    <w:rsid w:val="003A56DD"/>
    <w:rsid w:val="003A5B04"/>
    <w:rsid w:val="003D30F6"/>
    <w:rsid w:val="003D5690"/>
    <w:rsid w:val="0043729A"/>
    <w:rsid w:val="004462A0"/>
    <w:rsid w:val="004B109E"/>
    <w:rsid w:val="004B3A92"/>
    <w:rsid w:val="004C00D4"/>
    <w:rsid w:val="004E1263"/>
    <w:rsid w:val="0052601D"/>
    <w:rsid w:val="0054599B"/>
    <w:rsid w:val="00564F68"/>
    <w:rsid w:val="005D5BC1"/>
    <w:rsid w:val="005F7683"/>
    <w:rsid w:val="006610A7"/>
    <w:rsid w:val="006A7361"/>
    <w:rsid w:val="006E05F6"/>
    <w:rsid w:val="007156DF"/>
    <w:rsid w:val="007510C1"/>
    <w:rsid w:val="00757E4B"/>
    <w:rsid w:val="0076672D"/>
    <w:rsid w:val="007A20BA"/>
    <w:rsid w:val="007D0102"/>
    <w:rsid w:val="007D562D"/>
    <w:rsid w:val="0086309B"/>
    <w:rsid w:val="008A6060"/>
    <w:rsid w:val="008D3E25"/>
    <w:rsid w:val="009028A3"/>
    <w:rsid w:val="00966B24"/>
    <w:rsid w:val="00987CB2"/>
    <w:rsid w:val="009921DE"/>
    <w:rsid w:val="009B2162"/>
    <w:rsid w:val="00A139F6"/>
    <w:rsid w:val="00A147DD"/>
    <w:rsid w:val="00A52270"/>
    <w:rsid w:val="00A87B26"/>
    <w:rsid w:val="00A92445"/>
    <w:rsid w:val="00AD04B8"/>
    <w:rsid w:val="00AE2849"/>
    <w:rsid w:val="00AF1B56"/>
    <w:rsid w:val="00B34CA6"/>
    <w:rsid w:val="00B72698"/>
    <w:rsid w:val="00B848EB"/>
    <w:rsid w:val="00B93794"/>
    <w:rsid w:val="00BC5083"/>
    <w:rsid w:val="00BE5F15"/>
    <w:rsid w:val="00BE6005"/>
    <w:rsid w:val="00C369C8"/>
    <w:rsid w:val="00C73187"/>
    <w:rsid w:val="00CB4F15"/>
    <w:rsid w:val="00D5479E"/>
    <w:rsid w:val="00D97857"/>
    <w:rsid w:val="00DB126B"/>
    <w:rsid w:val="00DB1C12"/>
    <w:rsid w:val="00DB45F7"/>
    <w:rsid w:val="00DC2E12"/>
    <w:rsid w:val="00DF65D6"/>
    <w:rsid w:val="00E030B3"/>
    <w:rsid w:val="00E77845"/>
    <w:rsid w:val="00E825E3"/>
    <w:rsid w:val="00EC3DFB"/>
    <w:rsid w:val="00EE228C"/>
    <w:rsid w:val="00EF1D8E"/>
    <w:rsid w:val="00F062D3"/>
    <w:rsid w:val="00F17613"/>
    <w:rsid w:val="00F21428"/>
    <w:rsid w:val="00F8549D"/>
    <w:rsid w:val="00F97A09"/>
    <w:rsid w:val="00FF7091"/>
    <w:rsid w:val="08196123"/>
    <w:rsid w:val="1E3456C5"/>
    <w:rsid w:val="27AB399C"/>
    <w:rsid w:val="2EEF14B5"/>
    <w:rsid w:val="3FBE4BDC"/>
    <w:rsid w:val="471B7766"/>
    <w:rsid w:val="503157D0"/>
    <w:rsid w:val="590A6038"/>
    <w:rsid w:val="594C5A81"/>
    <w:rsid w:val="5BC95E72"/>
    <w:rsid w:val="6C28078C"/>
    <w:rsid w:val="71397B61"/>
    <w:rsid w:val="714E7703"/>
    <w:rsid w:val="768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link w:val="1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字符"/>
    <w:basedOn w:val="12"/>
    <w:link w:val="10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A8FE-BD18-41AE-AD81-D3B0165B7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291</Characters>
  <Lines>7</Lines>
  <Paragraphs>1</Paragraphs>
  <TotalTime>2</TotalTime>
  <ScaleCrop>false</ScaleCrop>
  <LinksUpToDate>false</LinksUpToDate>
  <CharactersWithSpaces>508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2020-05-18T01:54:00Z</dcterms:created>
  <dc:creator>z z</dc:creator>
  <cp:lastModifiedBy>晓锋</cp:lastModifiedBy>
  <dcterms:modified xsi:type="dcterms:W3CDTF">2022-07-19T08:42:49Z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CB8FADEE15F742D6A1E1B6E2D86E6FD5</vt:lpwstr>
  </property>
</Properties>
</file>