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F603" w14:textId="162FF8E4" w:rsidR="00764843" w:rsidRPr="00764843" w:rsidRDefault="00764843" w:rsidP="00764843">
      <w:pPr>
        <w:rPr>
          <w:rFonts w:ascii="方正小标宋简体" w:eastAsia="方正小标宋简体"/>
          <w:sz w:val="32"/>
          <w:szCs w:val="32"/>
        </w:rPr>
      </w:pPr>
      <w:r w:rsidRPr="00806250">
        <w:rPr>
          <w:rFonts w:ascii="方正小标宋简体" w:eastAsia="方正小标宋简体" w:hint="eastAsia"/>
          <w:sz w:val="32"/>
          <w:szCs w:val="32"/>
        </w:rPr>
        <w:t>附件</w:t>
      </w:r>
      <w:r w:rsidRPr="00806250">
        <w:rPr>
          <w:rFonts w:ascii="方正小标宋简体" w:eastAsia="方正小标宋简体"/>
          <w:sz w:val="32"/>
          <w:szCs w:val="32"/>
        </w:rPr>
        <w:t>3</w:t>
      </w:r>
      <w:r w:rsidRPr="00806250">
        <w:rPr>
          <w:rFonts w:ascii="方正小标宋简体" w:eastAsia="方正小标宋简体" w:hint="eastAsia"/>
          <w:sz w:val="32"/>
          <w:szCs w:val="32"/>
        </w:rPr>
        <w:t>：品牌课程平台开放权限方法说明</w:t>
      </w:r>
      <w:bookmarkStart w:id="0" w:name="_GoBack"/>
      <w:bookmarkEnd w:id="0"/>
    </w:p>
    <w:p w14:paraId="0A87DD78" w14:textId="15FBFC3A" w:rsidR="00764843" w:rsidRDefault="00764843" w:rsidP="00764843">
      <w:pPr>
        <w:tabs>
          <w:tab w:val="left" w:pos="312"/>
        </w:tabs>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学习通”教学平台课程设置办法为——打开“管理”中的“课程管理”，选择“课程试读设置”中的“允许试读”复选框；“职教云”教学平台课程设置办法为——登录后点击进入课程首页，点击课程名称后复制图标，复制课程的免登录链接至结题报告或进展报告（如图1所示）；课程资源在其他教学平台的，请根据课程平台功能自行设定或在报告中提供课程登录用户名和密码。</w:t>
      </w:r>
    </w:p>
    <w:p w14:paraId="1947EFFB" w14:textId="77777777" w:rsidR="00764843" w:rsidRDefault="00764843" w:rsidP="00764843">
      <w:pPr>
        <w:spacing w:line="360" w:lineRule="auto"/>
      </w:pPr>
    </w:p>
    <w:p w14:paraId="77CE2A2D" w14:textId="77777777" w:rsidR="00764843" w:rsidRDefault="00764843" w:rsidP="00764843">
      <w:pPr>
        <w:spacing w:line="360" w:lineRule="auto"/>
      </w:pPr>
      <w:r>
        <w:rPr>
          <w:noProof/>
        </w:rPr>
        <w:drawing>
          <wp:inline distT="0" distB="0" distL="114300" distR="114300" wp14:anchorId="6D4E2186" wp14:editId="6968F88E">
            <wp:extent cx="5266055" cy="3057525"/>
            <wp:effectExtent l="9525" t="9525" r="20320" b="190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6055" cy="3057525"/>
                    </a:xfrm>
                    <a:prstGeom prst="rect">
                      <a:avLst/>
                    </a:prstGeom>
                    <a:noFill/>
                    <a:ln>
                      <a:solidFill>
                        <a:schemeClr val="tx1"/>
                      </a:solidFill>
                    </a:ln>
                  </pic:spPr>
                </pic:pic>
              </a:graphicData>
            </a:graphic>
          </wp:inline>
        </w:drawing>
      </w:r>
    </w:p>
    <w:p w14:paraId="3B34F0D1" w14:textId="77777777" w:rsidR="00764843" w:rsidRPr="00F43910" w:rsidRDefault="00764843" w:rsidP="00764843">
      <w:pPr>
        <w:spacing w:line="360" w:lineRule="auto"/>
        <w:ind w:firstLineChars="900" w:firstLine="1890"/>
        <w:rPr>
          <w:rFonts w:ascii="微软雅黑" w:eastAsia="微软雅黑" w:hAnsi="微软雅黑"/>
          <w:color w:val="000000"/>
          <w:szCs w:val="21"/>
        </w:rPr>
      </w:pPr>
      <w:r>
        <w:rPr>
          <w:rFonts w:ascii="微软雅黑" w:eastAsia="微软雅黑" w:hAnsi="微软雅黑" w:hint="eastAsia"/>
          <w:color w:val="000000"/>
          <w:szCs w:val="21"/>
        </w:rPr>
        <w:t>图1</w:t>
      </w:r>
      <w:r>
        <w:rPr>
          <w:rFonts w:ascii="微软雅黑" w:eastAsia="微软雅黑" w:hAnsi="微软雅黑"/>
          <w:color w:val="000000"/>
          <w:szCs w:val="21"/>
        </w:rPr>
        <w:t xml:space="preserve"> </w:t>
      </w:r>
      <w:r>
        <w:rPr>
          <w:rFonts w:ascii="微软雅黑" w:eastAsia="微软雅黑" w:hAnsi="微软雅黑" w:hint="eastAsia"/>
          <w:color w:val="000000"/>
          <w:szCs w:val="21"/>
        </w:rPr>
        <w:t>学习通平台课程免登录链接操作</w:t>
      </w:r>
      <w:r w:rsidRPr="00F43910">
        <w:rPr>
          <w:rFonts w:ascii="微软雅黑" w:eastAsia="微软雅黑" w:hAnsi="微软雅黑" w:hint="eastAsia"/>
          <w:color w:val="000000"/>
          <w:szCs w:val="21"/>
        </w:rPr>
        <w:t>五步法</w:t>
      </w:r>
      <w:r>
        <w:rPr>
          <w:rFonts w:ascii="微软雅黑" w:eastAsia="微软雅黑" w:hAnsi="微软雅黑" w:hint="eastAsia"/>
          <w:color w:val="000000"/>
          <w:szCs w:val="21"/>
        </w:rPr>
        <w:t>流程图</w:t>
      </w:r>
    </w:p>
    <w:p w14:paraId="79074E20" w14:textId="77777777" w:rsidR="00764843" w:rsidRDefault="00764843" w:rsidP="00764843">
      <w:pPr>
        <w:spacing w:line="360" w:lineRule="auto"/>
        <w:rPr>
          <w:rFonts w:ascii="宋体" w:eastAsia="宋体" w:hAnsi="宋体"/>
          <w:color w:val="000000"/>
          <w:sz w:val="28"/>
          <w:szCs w:val="28"/>
        </w:rPr>
      </w:pPr>
      <w:r>
        <w:rPr>
          <w:rFonts w:ascii="宋体" w:eastAsia="宋体" w:hAnsi="宋体"/>
          <w:noProof/>
          <w:color w:val="000000"/>
          <w:sz w:val="28"/>
          <w:szCs w:val="28"/>
        </w:rPr>
        <w:lastRenderedPageBreak/>
        <w:drawing>
          <wp:inline distT="0" distB="0" distL="0" distR="0" wp14:anchorId="7B14488F" wp14:editId="54308225">
            <wp:extent cx="5266690" cy="2653030"/>
            <wp:effectExtent l="9525" t="9525" r="19685" b="23495"/>
            <wp:docPr id="8" name="图片 8" descr="C:\Users\Surface\AppData\Local\Temp\WeChat Files\6e68c3b5e631e972da20d84287dc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rface\AppData\Local\Temp\WeChat Files\6e68c3b5e631e972da20d84287dc13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66690" cy="2653030"/>
                    </a:xfrm>
                    <a:prstGeom prst="rect">
                      <a:avLst/>
                    </a:prstGeom>
                    <a:noFill/>
                    <a:ln>
                      <a:solidFill>
                        <a:schemeClr val="tx1"/>
                      </a:solidFill>
                    </a:ln>
                  </pic:spPr>
                </pic:pic>
              </a:graphicData>
            </a:graphic>
          </wp:inline>
        </w:drawing>
      </w:r>
    </w:p>
    <w:p w14:paraId="284D176A" w14:textId="77777777" w:rsidR="00764843" w:rsidRDefault="00764843" w:rsidP="00764843">
      <w:pPr>
        <w:spacing w:line="360" w:lineRule="auto"/>
        <w:jc w:val="center"/>
        <w:rPr>
          <w:rFonts w:ascii="微软雅黑" w:eastAsia="微软雅黑" w:hAnsi="微软雅黑"/>
          <w:color w:val="000000"/>
          <w:szCs w:val="21"/>
        </w:rPr>
      </w:pPr>
      <w:r>
        <w:rPr>
          <w:rFonts w:ascii="微软雅黑" w:eastAsia="微软雅黑" w:hAnsi="微软雅黑" w:hint="eastAsia"/>
          <w:color w:val="000000"/>
          <w:szCs w:val="21"/>
        </w:rPr>
        <w:t>图2</w:t>
      </w:r>
      <w:r>
        <w:rPr>
          <w:rFonts w:ascii="微软雅黑" w:eastAsia="微软雅黑" w:hAnsi="微软雅黑"/>
          <w:color w:val="000000"/>
          <w:szCs w:val="21"/>
        </w:rPr>
        <w:t xml:space="preserve"> </w:t>
      </w:r>
      <w:proofErr w:type="gramStart"/>
      <w:r>
        <w:rPr>
          <w:rFonts w:ascii="微软雅黑" w:eastAsia="微软雅黑" w:hAnsi="微软雅黑" w:hint="eastAsia"/>
          <w:color w:val="000000"/>
          <w:szCs w:val="21"/>
        </w:rPr>
        <w:t>职教云</w:t>
      </w:r>
      <w:proofErr w:type="gramEnd"/>
      <w:r>
        <w:rPr>
          <w:rFonts w:ascii="微软雅黑" w:eastAsia="微软雅黑" w:hAnsi="微软雅黑" w:hint="eastAsia"/>
          <w:color w:val="000000"/>
          <w:szCs w:val="21"/>
        </w:rPr>
        <w:t>平台课程免登录链接操作图</w:t>
      </w:r>
    </w:p>
    <w:p w14:paraId="308805AA" w14:textId="77777777" w:rsidR="00764843" w:rsidRPr="003A5908" w:rsidRDefault="00764843" w:rsidP="00764843">
      <w:pPr>
        <w:spacing w:line="360" w:lineRule="auto"/>
        <w:ind w:right="1680"/>
        <w:rPr>
          <w:rFonts w:ascii="宋体" w:eastAsia="宋体" w:hAnsi="宋体" w:cs="宋体" w:hint="eastAsia"/>
          <w:color w:val="000000"/>
          <w:sz w:val="24"/>
          <w:szCs w:val="24"/>
        </w:rPr>
      </w:pPr>
    </w:p>
    <w:p w14:paraId="0BD2FD05" w14:textId="0C272718" w:rsidR="00764843" w:rsidRDefault="00764843">
      <w:pPr>
        <w:widowControl/>
        <w:jc w:val="left"/>
      </w:pPr>
      <w:r>
        <w:br w:type="page"/>
      </w:r>
    </w:p>
    <w:p w14:paraId="55137432" w14:textId="77777777" w:rsidR="00A97762" w:rsidRPr="00764843" w:rsidRDefault="00A97762"/>
    <w:sectPr w:rsidR="00A97762" w:rsidRPr="00764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3EC92" w14:textId="77777777" w:rsidR="00514FA3" w:rsidRDefault="00514FA3" w:rsidP="00764843">
      <w:r>
        <w:separator/>
      </w:r>
    </w:p>
  </w:endnote>
  <w:endnote w:type="continuationSeparator" w:id="0">
    <w:p w14:paraId="2709E8DA" w14:textId="77777777" w:rsidR="00514FA3" w:rsidRDefault="00514FA3" w:rsidP="0076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7A4D1" w14:textId="77777777" w:rsidR="00514FA3" w:rsidRDefault="00514FA3" w:rsidP="00764843">
      <w:r>
        <w:separator/>
      </w:r>
    </w:p>
  </w:footnote>
  <w:footnote w:type="continuationSeparator" w:id="0">
    <w:p w14:paraId="34315E05" w14:textId="77777777" w:rsidR="00514FA3" w:rsidRDefault="00514FA3" w:rsidP="0076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5B"/>
    <w:rsid w:val="00403D5B"/>
    <w:rsid w:val="00514FA3"/>
    <w:rsid w:val="00764843"/>
    <w:rsid w:val="00A9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DCBB1"/>
  <w15:chartTrackingRefBased/>
  <w15:docId w15:val="{93417AE3-8E97-4239-8D8E-6C755D29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8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4843"/>
    <w:rPr>
      <w:sz w:val="18"/>
      <w:szCs w:val="18"/>
    </w:rPr>
  </w:style>
  <w:style w:type="paragraph" w:styleId="a5">
    <w:name w:val="footer"/>
    <w:basedOn w:val="a"/>
    <w:link w:val="a6"/>
    <w:uiPriority w:val="99"/>
    <w:unhideWhenUsed/>
    <w:rsid w:val="00764843"/>
    <w:pPr>
      <w:tabs>
        <w:tab w:val="center" w:pos="4153"/>
        <w:tab w:val="right" w:pos="8306"/>
      </w:tabs>
      <w:snapToGrid w:val="0"/>
      <w:jc w:val="left"/>
    </w:pPr>
    <w:rPr>
      <w:sz w:val="18"/>
      <w:szCs w:val="18"/>
    </w:rPr>
  </w:style>
  <w:style w:type="character" w:customStyle="1" w:styleId="a6">
    <w:name w:val="页脚 字符"/>
    <w:basedOn w:val="a0"/>
    <w:link w:val="a5"/>
    <w:uiPriority w:val="99"/>
    <w:rsid w:val="007648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郭雪峰</dc:creator>
  <cp:keywords/>
  <dc:description/>
  <cp:lastModifiedBy>郭雪峰</cp:lastModifiedBy>
  <cp:revision>2</cp:revision>
  <dcterms:created xsi:type="dcterms:W3CDTF">2022-07-28T08:17:00Z</dcterms:created>
  <dcterms:modified xsi:type="dcterms:W3CDTF">2022-07-28T08:18:00Z</dcterms:modified>
</cp:coreProperties>
</file>